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88" w:rsidRDefault="00B72B88">
      <w:pPr>
        <w:rPr>
          <w:b/>
          <w:sz w:val="32"/>
        </w:rPr>
      </w:pPr>
      <w:bookmarkStart w:id="0" w:name="_GoBack"/>
      <w:bookmarkEnd w:id="0"/>
    </w:p>
    <w:p w:rsidR="00B72B88" w:rsidRDefault="00B72B88">
      <w:pPr>
        <w:rPr>
          <w:b/>
          <w:sz w:val="32"/>
        </w:rPr>
      </w:pPr>
    </w:p>
    <w:p w:rsidR="001B453C" w:rsidRPr="00461D50" w:rsidRDefault="00707D5E">
      <w:pPr>
        <w:rPr>
          <w:b/>
          <w:sz w:val="32"/>
        </w:rPr>
      </w:pPr>
      <w:r w:rsidRPr="00707D5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-863125</wp:posOffset>
            </wp:positionV>
            <wp:extent cx="2719070" cy="734938"/>
            <wp:effectExtent l="19050" t="0" r="5080" b="0"/>
            <wp:wrapNone/>
            <wp:docPr id="1" name="Picture 1" descr="http://www.iopp.org/images/IoPPLogo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opp.org/images/IoPPLogoHi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73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839" w:rsidRPr="00461D50">
        <w:rPr>
          <w:b/>
          <w:sz w:val="32"/>
        </w:rPr>
        <w:t>Transport Packaging Committee</w:t>
      </w:r>
      <w:r w:rsidR="00461D50">
        <w:rPr>
          <w:b/>
          <w:sz w:val="32"/>
        </w:rPr>
        <w:t xml:space="preserve"> (TPC)</w:t>
      </w:r>
    </w:p>
    <w:p w:rsidR="00E542C0" w:rsidRDefault="005170E7" w:rsidP="00E542C0">
      <w:pPr>
        <w:spacing w:after="0" w:line="240" w:lineRule="auto"/>
        <w:rPr>
          <w:b/>
          <w:bCs/>
        </w:rPr>
      </w:pPr>
      <w:r>
        <w:rPr>
          <w:b/>
          <w:bCs/>
        </w:rPr>
        <w:t>Quarterly meeting of the</w:t>
      </w:r>
      <w:r w:rsidR="00E542C0">
        <w:rPr>
          <w:b/>
          <w:bCs/>
        </w:rPr>
        <w:t xml:space="preserve"> Transport Packaging Committee (TPC) on </w:t>
      </w:r>
      <w:r w:rsidR="00CC228B">
        <w:rPr>
          <w:b/>
          <w:bCs/>
        </w:rPr>
        <w:t>Thur</w:t>
      </w:r>
      <w:r w:rsidR="00E542C0">
        <w:rPr>
          <w:b/>
          <w:bCs/>
        </w:rPr>
        <w:t xml:space="preserve">sday, </w:t>
      </w:r>
      <w:r w:rsidR="00CC228B">
        <w:rPr>
          <w:b/>
          <w:bCs/>
        </w:rPr>
        <w:t>March 2</w:t>
      </w:r>
      <w:r w:rsidR="00E32646">
        <w:rPr>
          <w:b/>
          <w:bCs/>
        </w:rPr>
        <w:t>3, 2017</w:t>
      </w:r>
      <w:r w:rsidR="00E542C0">
        <w:rPr>
          <w:b/>
          <w:bCs/>
        </w:rPr>
        <w:t>.</w:t>
      </w:r>
    </w:p>
    <w:p w:rsidR="00E542C0" w:rsidRDefault="00E542C0" w:rsidP="009F0839">
      <w:pPr>
        <w:spacing w:after="0"/>
        <w:rPr>
          <w:b/>
        </w:rPr>
      </w:pPr>
    </w:p>
    <w:p w:rsidR="009F0839" w:rsidRPr="009F0839" w:rsidRDefault="009F0839" w:rsidP="009F0839">
      <w:pPr>
        <w:spacing w:after="0"/>
        <w:rPr>
          <w:b/>
        </w:rPr>
      </w:pPr>
      <w:r w:rsidRPr="009F0839">
        <w:rPr>
          <w:b/>
        </w:rPr>
        <w:t>Mission Statement:</w:t>
      </w:r>
    </w:p>
    <w:p w:rsidR="00725023" w:rsidRDefault="009F0839" w:rsidP="009F0839">
      <w:pPr>
        <w:spacing w:after="0" w:line="240" w:lineRule="auto"/>
        <w:rPr>
          <w:bCs/>
        </w:rPr>
      </w:pPr>
      <w:r w:rsidRPr="006409A7">
        <w:rPr>
          <w:bCs/>
        </w:rPr>
        <w:t xml:space="preserve">The </w:t>
      </w:r>
      <w:r>
        <w:rPr>
          <w:bCs/>
        </w:rPr>
        <w:t>mission</w:t>
      </w:r>
      <w:r w:rsidRPr="006409A7">
        <w:rPr>
          <w:bCs/>
        </w:rPr>
        <w:t xml:space="preserve"> of the</w:t>
      </w:r>
      <w:r w:rsidR="006D7646">
        <w:rPr>
          <w:bCs/>
        </w:rPr>
        <w:t xml:space="preserve"> </w:t>
      </w:r>
      <w:r w:rsidR="00461D50">
        <w:rPr>
          <w:bCs/>
        </w:rPr>
        <w:t>TPC</w:t>
      </w:r>
      <w:r w:rsidRPr="006409A7">
        <w:rPr>
          <w:bCs/>
        </w:rPr>
        <w:t xml:space="preserve"> is to report, inform and educate IoPP members</w:t>
      </w:r>
      <w:r w:rsidR="00190276">
        <w:rPr>
          <w:bCs/>
        </w:rPr>
        <w:t>,</w:t>
      </w:r>
      <w:r w:rsidRPr="006409A7">
        <w:rPr>
          <w:bCs/>
        </w:rPr>
        <w:t xml:space="preserve"> and members of the packaging community</w:t>
      </w:r>
      <w:r w:rsidR="00190276">
        <w:rPr>
          <w:bCs/>
        </w:rPr>
        <w:t>,</w:t>
      </w:r>
      <w:r w:rsidRPr="006409A7">
        <w:rPr>
          <w:bCs/>
        </w:rPr>
        <w:t xml:space="preserve"> on current technical requirements for the distribution of packaged products through storage and handling at manufacturing plants, distribution and customer facilities, and transportation through various modes.</w:t>
      </w:r>
    </w:p>
    <w:p w:rsidR="00725023" w:rsidRDefault="00725023" w:rsidP="009F0839">
      <w:pPr>
        <w:spacing w:after="0" w:line="240" w:lineRule="auto"/>
        <w:rPr>
          <w:bCs/>
        </w:rPr>
      </w:pPr>
    </w:p>
    <w:p w:rsidR="00190276" w:rsidRDefault="00E542C0" w:rsidP="009F083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TPC </w:t>
      </w:r>
      <w:r w:rsidR="00AC1579">
        <w:rPr>
          <w:b/>
          <w:bCs/>
        </w:rPr>
        <w:t>Officers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>
        <w:rPr>
          <w:b/>
          <w:bCs/>
        </w:rPr>
        <w:tab/>
      </w:r>
      <w:r w:rsidR="00AC1579">
        <w:rPr>
          <w:bCs/>
        </w:rPr>
        <w:t>Chairman</w:t>
      </w:r>
      <w:r w:rsidR="00E32646">
        <w:rPr>
          <w:bCs/>
        </w:rPr>
        <w:t>:  Mark Kost</w:t>
      </w:r>
      <w:r w:rsidR="004E0CBD">
        <w:rPr>
          <w:bCs/>
        </w:rPr>
        <w:t>reva</w:t>
      </w:r>
      <w:r w:rsidR="00E32646">
        <w:rPr>
          <w:bCs/>
        </w:rPr>
        <w:t xml:space="preserve"> 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 w:rsidRPr="00E542C0">
        <w:rPr>
          <w:bCs/>
        </w:rPr>
        <w:tab/>
        <w:t xml:space="preserve">Vice </w:t>
      </w:r>
      <w:r w:rsidR="00AC1579">
        <w:rPr>
          <w:bCs/>
        </w:rPr>
        <w:t>Chairman</w:t>
      </w:r>
      <w:r w:rsidR="00E32646">
        <w:rPr>
          <w:bCs/>
        </w:rPr>
        <w:t xml:space="preserve">:  Pat Laurie </w:t>
      </w:r>
    </w:p>
    <w:p w:rsidR="00E542C0" w:rsidRPr="00E542C0" w:rsidRDefault="00E32646" w:rsidP="009F0839">
      <w:pPr>
        <w:spacing w:after="0" w:line="240" w:lineRule="auto"/>
        <w:rPr>
          <w:bCs/>
        </w:rPr>
      </w:pPr>
      <w:r>
        <w:rPr>
          <w:bCs/>
        </w:rPr>
        <w:tab/>
        <w:t>Secretary:  Hrishi Munj</w:t>
      </w:r>
      <w:r w:rsidR="00E542C0" w:rsidRPr="00E542C0">
        <w:rPr>
          <w:bCs/>
        </w:rPr>
        <w:t xml:space="preserve"> </w:t>
      </w:r>
    </w:p>
    <w:p w:rsidR="00E542C0" w:rsidRDefault="00E542C0" w:rsidP="009F0839">
      <w:pPr>
        <w:spacing w:after="0" w:line="240" w:lineRule="auto"/>
        <w:rPr>
          <w:b/>
          <w:bCs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8583"/>
        <w:gridCol w:w="274"/>
        <w:gridCol w:w="274"/>
        <w:gridCol w:w="275"/>
      </w:tblGrid>
      <w:tr w:rsidR="00E32646" w:rsidRPr="00E32646" w:rsidTr="00E32646">
        <w:trPr>
          <w:trHeight w:val="243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2646" w:rsidRPr="00E32646" w:rsidRDefault="00E32646" w:rsidP="00E32646">
            <w:pPr>
              <w:spacing w:after="0" w:line="240" w:lineRule="auto"/>
              <w:rPr>
                <w:b/>
                <w:bCs/>
                <w:i/>
                <w:u w:val="single"/>
              </w:rPr>
            </w:pPr>
            <w:r w:rsidRPr="00E32646">
              <w:rPr>
                <w:b/>
                <w:bCs/>
                <w:i/>
                <w:u w:val="single"/>
              </w:rPr>
              <w:t>Agenda</w:t>
            </w:r>
          </w:p>
          <w:p w:rsidR="00E32646" w:rsidRPr="00E32646" w:rsidRDefault="00E32646" w:rsidP="00E32646">
            <w:pPr>
              <w:spacing w:after="0" w:line="240" w:lineRule="auto"/>
              <w:rPr>
                <w:b/>
                <w:bCs/>
                <w:i/>
              </w:rPr>
            </w:pPr>
            <w:r w:rsidRPr="00E32646">
              <w:rPr>
                <w:b/>
                <w:bCs/>
                <w:i/>
              </w:rPr>
              <w:t>5 min : Anti-trust compliance note (Mark Kostreva, chair)</w:t>
            </w:r>
          </w:p>
          <w:p w:rsidR="00E32646" w:rsidRPr="00E32646" w:rsidRDefault="00E32646" w:rsidP="00E32646">
            <w:pPr>
              <w:spacing w:after="0" w:line="240" w:lineRule="auto"/>
              <w:rPr>
                <w:b/>
                <w:bCs/>
                <w:i/>
              </w:rPr>
            </w:pPr>
            <w:r w:rsidRPr="00E32646">
              <w:rPr>
                <w:b/>
                <w:bCs/>
                <w:i/>
              </w:rPr>
              <w:t>5 min : Welcome / intro / roll (Mark Kostreva, chair, Pat Laurie, vice-chair, Hrishi Munj, secretary)</w:t>
            </w:r>
          </w:p>
        </w:tc>
      </w:tr>
      <w:tr w:rsidR="00E32646" w:rsidRPr="00E32646" w:rsidTr="00E32646">
        <w:trPr>
          <w:trHeight w:val="243"/>
        </w:trPr>
        <w:tc>
          <w:tcPr>
            <w:tcW w:w="94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2646" w:rsidRPr="00E32646" w:rsidRDefault="00E32646" w:rsidP="00E32646">
            <w:pPr>
              <w:spacing w:after="0" w:line="240" w:lineRule="auto"/>
              <w:rPr>
                <w:b/>
                <w:bCs/>
                <w:i/>
              </w:rPr>
            </w:pPr>
            <w:r w:rsidRPr="00E32646">
              <w:rPr>
                <w:b/>
                <w:bCs/>
                <w:i/>
              </w:rPr>
              <w:t>15 min : Changes to ISTA procedures 3A,3B,3E,3F (Eric Hiser, ISTA)</w:t>
            </w:r>
          </w:p>
        </w:tc>
      </w:tr>
      <w:tr w:rsidR="00E32646" w:rsidRPr="00E32646" w:rsidTr="00E32646">
        <w:trPr>
          <w:trHeight w:val="243"/>
        </w:trPr>
        <w:tc>
          <w:tcPr>
            <w:tcW w:w="94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2646" w:rsidRPr="00E32646" w:rsidRDefault="00E32646" w:rsidP="00E32646">
            <w:pPr>
              <w:spacing w:after="0" w:line="240" w:lineRule="auto"/>
              <w:rPr>
                <w:b/>
                <w:bCs/>
                <w:i/>
              </w:rPr>
            </w:pPr>
            <w:r w:rsidRPr="00E32646">
              <w:rPr>
                <w:b/>
                <w:bCs/>
                <w:i/>
              </w:rPr>
              <w:t>15 min : New ISTA procedures for ecommerce (Eric Hiser, ISTA)</w:t>
            </w:r>
          </w:p>
        </w:tc>
      </w:tr>
      <w:tr w:rsidR="00E32646" w:rsidRPr="00E32646" w:rsidTr="00E32646">
        <w:trPr>
          <w:trHeight w:val="243"/>
        </w:trPr>
        <w:tc>
          <w:tcPr>
            <w:tcW w:w="94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2646" w:rsidRPr="00E32646" w:rsidRDefault="00E32646" w:rsidP="00E32646">
            <w:pPr>
              <w:spacing w:after="0" w:line="240" w:lineRule="auto"/>
              <w:rPr>
                <w:b/>
                <w:bCs/>
                <w:i/>
              </w:rPr>
            </w:pPr>
            <w:r w:rsidRPr="00E32646">
              <w:rPr>
                <w:b/>
                <w:bCs/>
                <w:i/>
              </w:rPr>
              <w:t>5 min : Current workgroups and opportunities to get involved (Eric Hiser, ISTA)</w:t>
            </w:r>
          </w:p>
        </w:tc>
      </w:tr>
      <w:tr w:rsidR="00E32646" w:rsidRPr="00E32646" w:rsidTr="00E32646">
        <w:trPr>
          <w:trHeight w:val="243"/>
        </w:trPr>
        <w:tc>
          <w:tcPr>
            <w:tcW w:w="85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E32646" w:rsidRPr="00E32646" w:rsidRDefault="00E32646" w:rsidP="00E32646">
            <w:pPr>
              <w:spacing w:after="0" w:line="240" w:lineRule="auto"/>
              <w:rPr>
                <w:b/>
                <w:bCs/>
                <w:i/>
              </w:rPr>
            </w:pPr>
            <w:r w:rsidRPr="00E32646">
              <w:rPr>
                <w:b/>
                <w:bCs/>
                <w:i/>
              </w:rPr>
              <w:t>10 min : Q&amp;A / Discussion (open)</w:t>
            </w:r>
          </w:p>
        </w:tc>
        <w:tc>
          <w:tcPr>
            <w:tcW w:w="274" w:type="dxa"/>
            <w:noWrap/>
            <w:vAlign w:val="bottom"/>
            <w:hideMark/>
          </w:tcPr>
          <w:p w:rsidR="00E32646" w:rsidRPr="00E32646" w:rsidRDefault="00E32646" w:rsidP="00E32646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274" w:type="dxa"/>
            <w:noWrap/>
            <w:vAlign w:val="bottom"/>
            <w:hideMark/>
          </w:tcPr>
          <w:p w:rsidR="00E32646" w:rsidRPr="00E32646" w:rsidRDefault="00E32646" w:rsidP="00E3264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32646" w:rsidRPr="00E32646" w:rsidRDefault="00E32646" w:rsidP="00E32646">
            <w:pPr>
              <w:spacing w:after="0" w:line="240" w:lineRule="auto"/>
              <w:rPr>
                <w:b/>
                <w:bCs/>
              </w:rPr>
            </w:pPr>
          </w:p>
        </w:tc>
      </w:tr>
      <w:tr w:rsidR="00E32646" w:rsidRPr="00E32646" w:rsidTr="00E32646">
        <w:trPr>
          <w:trHeight w:val="243"/>
        </w:trPr>
        <w:tc>
          <w:tcPr>
            <w:tcW w:w="9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2646" w:rsidRPr="00E32646" w:rsidRDefault="00E32646" w:rsidP="00E32646">
            <w:pPr>
              <w:spacing w:after="0" w:line="240" w:lineRule="auto"/>
              <w:rPr>
                <w:b/>
                <w:bCs/>
                <w:i/>
              </w:rPr>
            </w:pPr>
            <w:r w:rsidRPr="00E32646">
              <w:rPr>
                <w:b/>
                <w:bCs/>
                <w:i/>
              </w:rPr>
              <w:t>5 min : Announcements and next meeting plans (Mark Kostreva, chair)</w:t>
            </w:r>
          </w:p>
        </w:tc>
      </w:tr>
    </w:tbl>
    <w:p w:rsidR="0067122D" w:rsidRPr="00725023" w:rsidRDefault="0067122D" w:rsidP="0067122D">
      <w:pPr>
        <w:spacing w:after="0" w:line="240" w:lineRule="auto"/>
      </w:pPr>
    </w:p>
    <w:p w:rsidR="009F0839" w:rsidRDefault="0067122D" w:rsidP="009F0839">
      <w:pPr>
        <w:spacing w:after="0" w:line="240" w:lineRule="auto"/>
        <w:rPr>
          <w:b/>
        </w:rPr>
      </w:pPr>
      <w:r w:rsidRPr="005170E7">
        <w:rPr>
          <w:b/>
        </w:rPr>
        <w:t>Anti-Trust compliance was read, per the IoPP Committee Charter.</w:t>
      </w:r>
    </w:p>
    <w:p w:rsidR="0067122D" w:rsidRDefault="0067122D" w:rsidP="009F0839">
      <w:pPr>
        <w:spacing w:after="0" w:line="240" w:lineRule="auto"/>
      </w:pPr>
    </w:p>
    <w:p w:rsidR="009F0839" w:rsidRDefault="00190276" w:rsidP="009F0839">
      <w:pPr>
        <w:spacing w:after="0" w:line="240" w:lineRule="auto"/>
        <w:rPr>
          <w:b/>
        </w:rPr>
      </w:pPr>
      <w:r>
        <w:rPr>
          <w:b/>
        </w:rPr>
        <w:t>Roll Call was taken.</w:t>
      </w:r>
    </w:p>
    <w:p w:rsidR="005170E7" w:rsidRDefault="00190276" w:rsidP="009F0839">
      <w:pPr>
        <w:spacing w:after="0" w:line="240" w:lineRule="auto"/>
      </w:pPr>
      <w:r w:rsidRPr="00190276">
        <w:tab/>
      </w:r>
      <w:r w:rsidR="00E32646">
        <w:t xml:space="preserve">We captured </w:t>
      </w:r>
      <w:proofErr w:type="gramStart"/>
      <w:r w:rsidR="0075464F">
        <w:t>participants</w:t>
      </w:r>
      <w:proofErr w:type="gramEnd"/>
      <w:r w:rsidR="00E32646">
        <w:t xml:space="preserve"> names through Webex.</w:t>
      </w:r>
      <w:r w:rsidRPr="00190276">
        <w:t xml:space="preserve">  If we missed your name, please let me know.</w:t>
      </w:r>
    </w:p>
    <w:p w:rsidR="0067122D" w:rsidRDefault="0067122D" w:rsidP="009F0839">
      <w:pPr>
        <w:spacing w:after="0" w:line="240" w:lineRule="auto"/>
      </w:pPr>
    </w:p>
    <w:p w:rsidR="00E32646" w:rsidRPr="004E0CBD" w:rsidRDefault="00E32646" w:rsidP="00E32646">
      <w:pPr>
        <w:spacing w:after="0" w:line="240" w:lineRule="auto"/>
        <w:rPr>
          <w:sz w:val="28"/>
          <w:u w:val="single"/>
        </w:rPr>
      </w:pPr>
      <w:r w:rsidRPr="004E0CBD">
        <w:rPr>
          <w:b/>
          <w:sz w:val="28"/>
          <w:u w:val="single"/>
        </w:rPr>
        <w:t>Changes to ISTA procedures 3A</w:t>
      </w:r>
      <w:proofErr w:type="gramStart"/>
      <w:r w:rsidRPr="004E0CBD">
        <w:rPr>
          <w:b/>
          <w:sz w:val="28"/>
          <w:u w:val="single"/>
        </w:rPr>
        <w:t>,3B,3E,3F</w:t>
      </w:r>
      <w:proofErr w:type="gramEnd"/>
      <w:r w:rsidRPr="004E0CBD">
        <w:rPr>
          <w:b/>
          <w:sz w:val="28"/>
          <w:u w:val="single"/>
        </w:rPr>
        <w:t xml:space="preserve"> (Eric Hiser, ISTA)</w:t>
      </w:r>
      <w:r w:rsidRPr="004E0CBD">
        <w:rPr>
          <w:b/>
          <w:sz w:val="28"/>
          <w:u w:val="single"/>
        </w:rPr>
        <w:br/>
      </w:r>
    </w:p>
    <w:p w:rsidR="00E32646" w:rsidRDefault="00E32646" w:rsidP="00E32646">
      <w:pPr>
        <w:spacing w:after="0" w:line="240" w:lineRule="auto"/>
      </w:pPr>
      <w:r>
        <w:t>Editorial Changes:</w:t>
      </w:r>
    </w:p>
    <w:p w:rsidR="00E32646" w:rsidRDefault="00E32646" w:rsidP="00E32646">
      <w:pPr>
        <w:pStyle w:val="ListParagraph"/>
        <w:numPr>
          <w:ilvl w:val="0"/>
          <w:numId w:val="12"/>
        </w:numPr>
        <w:spacing w:after="0" w:line="240" w:lineRule="auto"/>
      </w:pPr>
      <w:r>
        <w:t>1A, 1B, 1H &amp; 6-Sam’s: Typo’s</w:t>
      </w:r>
    </w:p>
    <w:p w:rsidR="00E32646" w:rsidRDefault="00E32646" w:rsidP="00E32646">
      <w:pPr>
        <w:pStyle w:val="ListParagraph"/>
        <w:numPr>
          <w:ilvl w:val="0"/>
          <w:numId w:val="12"/>
        </w:numPr>
        <w:spacing w:after="0" w:line="240" w:lineRule="auto"/>
      </w:pPr>
      <w:r>
        <w:t>3A: PKG Dimension for Top Load, Enhanced “Most Stable” Description</w:t>
      </w:r>
    </w:p>
    <w:p w:rsidR="00E32646" w:rsidRDefault="00E32646" w:rsidP="00E32646">
      <w:pPr>
        <w:pStyle w:val="ListParagraph"/>
        <w:numPr>
          <w:ilvl w:val="0"/>
          <w:numId w:val="12"/>
        </w:numPr>
        <w:spacing w:after="0" w:line="240" w:lineRule="auto"/>
      </w:pPr>
      <w:r>
        <w:t>3B: Erroneous Change to Version Date</w:t>
      </w:r>
    </w:p>
    <w:p w:rsidR="00E32646" w:rsidRDefault="00E32646" w:rsidP="00E32646">
      <w:pPr>
        <w:spacing w:after="0" w:line="240" w:lineRule="auto"/>
      </w:pPr>
    </w:p>
    <w:p w:rsidR="00E32646" w:rsidRDefault="00E32646" w:rsidP="00E32646">
      <w:pPr>
        <w:spacing w:after="0" w:line="240" w:lineRule="auto"/>
      </w:pPr>
      <w:r>
        <w:t>ISTA 3B</w:t>
      </w:r>
    </w:p>
    <w:p w:rsidR="00E32646" w:rsidRDefault="00E32646" w:rsidP="00E32646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Elimination of 600 lbs Top Load Maximum </w:t>
      </w:r>
    </w:p>
    <w:p w:rsidR="00E32646" w:rsidRDefault="00E32646" w:rsidP="00E32646">
      <w:pPr>
        <w:pStyle w:val="ListParagraph"/>
        <w:numPr>
          <w:ilvl w:val="0"/>
          <w:numId w:val="12"/>
        </w:numPr>
        <w:spacing w:after="0" w:line="240" w:lineRule="auto"/>
      </w:pPr>
      <w:r>
        <w:t>Clarification on How to APPLY Top Load</w:t>
      </w:r>
    </w:p>
    <w:p w:rsidR="00190276" w:rsidRDefault="00E32646" w:rsidP="00E32646">
      <w:pPr>
        <w:pStyle w:val="ListParagraph"/>
        <w:numPr>
          <w:ilvl w:val="0"/>
          <w:numId w:val="12"/>
        </w:numPr>
        <w:spacing w:after="0" w:line="240" w:lineRule="auto"/>
      </w:pPr>
      <w:r>
        <w:t>Clarification on How to CALCULATE Top Load</w:t>
      </w:r>
    </w:p>
    <w:p w:rsidR="00E32646" w:rsidRDefault="00E32646" w:rsidP="00E32646">
      <w:pPr>
        <w:spacing w:after="0" w:line="240" w:lineRule="auto"/>
      </w:pPr>
    </w:p>
    <w:p w:rsidR="00E32646" w:rsidRDefault="00E32646" w:rsidP="00E32646">
      <w:pPr>
        <w:spacing w:after="0" w:line="240" w:lineRule="auto"/>
      </w:pPr>
      <w:r>
        <w:lastRenderedPageBreak/>
        <w:t>ISTA 3F</w:t>
      </w:r>
    </w:p>
    <w:p w:rsidR="00895E3A" w:rsidRDefault="00E32646" w:rsidP="00E32646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Stack Height Limit for Vibration Sequence108” Average Trailer Height Alternate Compression Methods </w:t>
      </w:r>
    </w:p>
    <w:p w:rsidR="00E32646" w:rsidRDefault="00E32646" w:rsidP="00E32646">
      <w:pPr>
        <w:pStyle w:val="ListParagraph"/>
        <w:numPr>
          <w:ilvl w:val="0"/>
          <w:numId w:val="12"/>
        </w:numPr>
        <w:spacing w:after="0" w:line="240" w:lineRule="auto"/>
      </w:pPr>
      <w:r>
        <w:t>Added New Title, Scope &amp; Preface New Title: Packaged Products in Mixed Pallet Loads for Regional Shipment 100 lb (45 kg) or Less</w:t>
      </w:r>
    </w:p>
    <w:p w:rsidR="00E32646" w:rsidRDefault="00E32646" w:rsidP="00E32646">
      <w:pPr>
        <w:spacing w:after="0" w:line="240" w:lineRule="auto"/>
      </w:pPr>
    </w:p>
    <w:p w:rsidR="00895E3A" w:rsidRDefault="00895E3A" w:rsidP="00E32646">
      <w:pPr>
        <w:spacing w:after="0" w:line="240" w:lineRule="auto"/>
      </w:pPr>
      <w:r>
        <w:t>ISTA 3E</w:t>
      </w:r>
    </w:p>
    <w:p w:rsidR="00895E3A" w:rsidRDefault="00895E3A" w:rsidP="00895E3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Seeking Approval from ANSI New Compression Formula </w:t>
      </w:r>
    </w:p>
    <w:p w:rsidR="00895E3A" w:rsidRDefault="00895E3A" w:rsidP="00895E3A">
      <w:pPr>
        <w:pStyle w:val="ListParagraph"/>
        <w:numPr>
          <w:ilvl w:val="0"/>
          <w:numId w:val="12"/>
        </w:numPr>
        <w:spacing w:after="0" w:line="240" w:lineRule="auto"/>
      </w:pPr>
      <w:r>
        <w:t>Incline &amp; Horizontal Impact moved From 42in/sec to 48in/sec, New Title, Preface &amp; Scope</w:t>
      </w:r>
    </w:p>
    <w:p w:rsidR="00895E3A" w:rsidRDefault="00895E3A" w:rsidP="00895E3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Pallet Required on Top of the Test Sample </w:t>
      </w:r>
    </w:p>
    <w:p w:rsidR="00895E3A" w:rsidRDefault="00895E3A" w:rsidP="00895E3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Removal of 48 hour or less Warehouse Compression Exception </w:t>
      </w:r>
    </w:p>
    <w:p w:rsidR="00895E3A" w:rsidRDefault="00895E3A" w:rsidP="00895E3A">
      <w:pPr>
        <w:pStyle w:val="ListParagraph"/>
        <w:numPr>
          <w:ilvl w:val="0"/>
          <w:numId w:val="12"/>
        </w:numPr>
        <w:spacing w:after="0" w:line="240" w:lineRule="auto"/>
      </w:pPr>
      <w:r>
        <w:t>Rotational Drop, Fixed Height to Variable Based Upon Weight</w:t>
      </w:r>
    </w:p>
    <w:p w:rsidR="00895E3A" w:rsidRDefault="00895E3A" w:rsidP="00895E3A">
      <w:pPr>
        <w:pStyle w:val="ListParagraph"/>
        <w:spacing w:after="0" w:line="240" w:lineRule="auto"/>
      </w:pPr>
    </w:p>
    <w:p w:rsidR="00895E3A" w:rsidRDefault="00895E3A" w:rsidP="00895E3A">
      <w:pPr>
        <w:spacing w:after="0" w:line="240" w:lineRule="auto"/>
      </w:pPr>
      <w:r>
        <w:t>ISTA 3A</w:t>
      </w:r>
    </w:p>
    <w:p w:rsidR="00895E3A" w:rsidRDefault="00895E3A" w:rsidP="00895E3A">
      <w:pPr>
        <w:pStyle w:val="ListParagraph"/>
        <w:numPr>
          <w:ilvl w:val="0"/>
          <w:numId w:val="12"/>
        </w:numPr>
        <w:spacing w:after="0" w:line="240" w:lineRule="auto"/>
      </w:pPr>
      <w:r>
        <w:t>Increase Samples Required “Fragile &amp; Liquid” Items ONLY, Leak Test for Liquids</w:t>
      </w:r>
    </w:p>
    <w:p w:rsidR="00895E3A" w:rsidRDefault="00895E3A" w:rsidP="00895E3A">
      <w:pPr>
        <w:pStyle w:val="ListParagraph"/>
        <w:numPr>
          <w:ilvl w:val="0"/>
          <w:numId w:val="12"/>
        </w:numPr>
        <w:spacing w:after="0" w:line="240" w:lineRule="auto"/>
      </w:pPr>
      <w:r>
        <w:t>“Smalls” PKG Type Tested as “Standard” PKG, No More Consolidation Bag</w:t>
      </w:r>
    </w:p>
    <w:p w:rsidR="00895E3A" w:rsidRDefault="00895E3A" w:rsidP="00895E3A">
      <w:pPr>
        <w:pStyle w:val="ListParagraph"/>
        <w:spacing w:after="0" w:line="240" w:lineRule="auto"/>
      </w:pPr>
    </w:p>
    <w:p w:rsidR="004E0CBD" w:rsidRDefault="00895E3A" w:rsidP="00895E3A">
      <w:pPr>
        <w:spacing w:after="0" w:line="240" w:lineRule="auto"/>
        <w:rPr>
          <w:b/>
          <w:u w:val="single"/>
        </w:rPr>
      </w:pPr>
      <w:r w:rsidRPr="00895E3A">
        <w:rPr>
          <w:b/>
          <w:u w:val="single"/>
        </w:rPr>
        <w:t>Details on Changes &amp; Most Current Protocols on ISTA.org</w:t>
      </w:r>
    </w:p>
    <w:p w:rsidR="004E0CBD" w:rsidRDefault="004E0CBD" w:rsidP="00895E3A">
      <w:pPr>
        <w:spacing w:after="0" w:line="240" w:lineRule="auto"/>
        <w:rPr>
          <w:b/>
          <w:u w:val="single"/>
        </w:rPr>
      </w:pPr>
    </w:p>
    <w:p w:rsidR="004E0CBD" w:rsidRDefault="004E0CBD" w:rsidP="00895E3A">
      <w:pPr>
        <w:spacing w:after="0" w:line="240" w:lineRule="auto"/>
        <w:rPr>
          <w:b/>
          <w:sz w:val="28"/>
          <w:u w:val="single"/>
        </w:rPr>
      </w:pPr>
      <w:r w:rsidRPr="004E0CBD">
        <w:rPr>
          <w:b/>
          <w:sz w:val="28"/>
          <w:u w:val="single"/>
        </w:rPr>
        <w:t>New ISTA procedures for ecommerce</w:t>
      </w:r>
    </w:p>
    <w:p w:rsidR="004E0CBD" w:rsidRDefault="004E0CBD" w:rsidP="00895E3A">
      <w:pPr>
        <w:spacing w:after="0" w:line="240" w:lineRule="auto"/>
        <w:rPr>
          <w:b/>
          <w:sz w:val="28"/>
          <w:u w:val="single"/>
        </w:rPr>
      </w:pPr>
    </w:p>
    <w:p w:rsidR="004E0CBD" w:rsidRPr="004E0CBD" w:rsidRDefault="004E0CBD" w:rsidP="004E0CBD">
      <w:pPr>
        <w:spacing w:after="0" w:line="240" w:lineRule="auto"/>
      </w:pPr>
      <w:r w:rsidRPr="004E0CBD">
        <w:t xml:space="preserve">Industry standards being published/developed with </w:t>
      </w:r>
      <w:proofErr w:type="spellStart"/>
      <w:r w:rsidRPr="004E0CBD">
        <w:t>eCommerce</w:t>
      </w:r>
      <w:proofErr w:type="spellEnd"/>
      <w:r w:rsidRPr="004E0CBD">
        <w:t xml:space="preserve"> focus</w:t>
      </w:r>
    </w:p>
    <w:p w:rsidR="004E0CBD" w:rsidRDefault="004E0CBD" w:rsidP="004E0CBD">
      <w:pPr>
        <w:pStyle w:val="ListParagraph"/>
        <w:numPr>
          <w:ilvl w:val="0"/>
          <w:numId w:val="12"/>
        </w:numPr>
        <w:spacing w:after="0" w:line="240" w:lineRule="auto"/>
      </w:pPr>
      <w:r w:rsidRPr="004E0CBD">
        <w:t>ISTA Project 6-AMAZON.COM-SIOC, Ships in Own Container (SIOC) for Amazon.com Distribution System Shipment</w:t>
      </w:r>
    </w:p>
    <w:p w:rsidR="004E0CBD" w:rsidRPr="004E0CBD" w:rsidRDefault="004E0CBD" w:rsidP="004E0CBD">
      <w:pPr>
        <w:pStyle w:val="ListParagraph"/>
        <w:numPr>
          <w:ilvl w:val="0"/>
          <w:numId w:val="12"/>
        </w:numPr>
        <w:spacing w:after="0" w:line="240" w:lineRule="auto"/>
      </w:pPr>
      <w:r w:rsidRPr="004E0CBD">
        <w:t>ISTA Project 6-AMAZON.COM-Over Boxing, e-Commerce Fulfillment for Parcel Delivery Shipment</w:t>
      </w:r>
    </w:p>
    <w:p w:rsidR="004E0CBD" w:rsidRDefault="004E0CBD" w:rsidP="00895E3A">
      <w:pPr>
        <w:spacing w:after="0" w:line="240" w:lineRule="auto"/>
        <w:rPr>
          <w:b/>
          <w:sz w:val="28"/>
          <w:u w:val="single"/>
        </w:rPr>
      </w:pPr>
    </w:p>
    <w:p w:rsidR="004E0CBD" w:rsidRPr="004E0CBD" w:rsidRDefault="004E0CBD" w:rsidP="004E0CBD">
      <w:pPr>
        <w:spacing w:after="0" w:line="240" w:lineRule="auto"/>
      </w:pPr>
      <w:r>
        <w:t>I</w:t>
      </w:r>
      <w:r w:rsidRPr="004E0CBD">
        <w:t>STA Advocate Research &amp; Value Delivery Program</w:t>
      </w:r>
    </w:p>
    <w:p w:rsidR="004E0CBD" w:rsidRDefault="004E0CBD" w:rsidP="004E0CBD">
      <w:pPr>
        <w:pStyle w:val="ListParagraph"/>
        <w:numPr>
          <w:ilvl w:val="0"/>
          <w:numId w:val="12"/>
        </w:numPr>
        <w:spacing w:after="0" w:line="240" w:lineRule="auto"/>
      </w:pPr>
      <w:r w:rsidRPr="004E0CBD">
        <w:t xml:space="preserve">RFP-0004 Develop Test Protocol to predict package performance in e-Commerce Retailer and Consolidator Shipping Systems: Identify common handling processes for all </w:t>
      </w:r>
      <w:proofErr w:type="spellStart"/>
      <w:r w:rsidRPr="004E0CBD">
        <w:t>eCommerce</w:t>
      </w:r>
      <w:proofErr w:type="spellEnd"/>
      <w:r w:rsidRPr="004E0CBD">
        <w:t xml:space="preserve"> channels and transportation modes to develop a recommended method for replicating this unique supply chain channel.</w:t>
      </w:r>
    </w:p>
    <w:p w:rsidR="004E0CBD" w:rsidRPr="004E0CBD" w:rsidRDefault="004E0CBD" w:rsidP="004E0CBD">
      <w:pPr>
        <w:pStyle w:val="ListParagraph"/>
        <w:spacing w:after="0" w:line="240" w:lineRule="auto"/>
      </w:pPr>
    </w:p>
    <w:p w:rsidR="004E0CBD" w:rsidRPr="004E0CBD" w:rsidRDefault="004E0CBD" w:rsidP="004E0CBD">
      <w:pPr>
        <w:spacing w:after="0" w:line="240" w:lineRule="auto"/>
      </w:pPr>
      <w:r w:rsidRPr="004E0CBD">
        <w:t xml:space="preserve">ISTA </w:t>
      </w:r>
      <w:proofErr w:type="spellStart"/>
      <w:r w:rsidRPr="004E0CBD">
        <w:t>eCommerce</w:t>
      </w:r>
      <w:proofErr w:type="spellEnd"/>
      <w:r w:rsidRPr="004E0CBD">
        <w:t xml:space="preserve"> Exploratory Team</w:t>
      </w:r>
    </w:p>
    <w:p w:rsidR="004E0CBD" w:rsidRDefault="004E0CBD" w:rsidP="00D572B7">
      <w:pPr>
        <w:pStyle w:val="ListParagraph"/>
        <w:numPr>
          <w:ilvl w:val="0"/>
          <w:numId w:val="12"/>
        </w:numPr>
        <w:spacing w:after="0" w:line="240" w:lineRule="auto"/>
      </w:pPr>
      <w:r w:rsidRPr="004E0CBD">
        <w:t>Goal = establishing common practices within the ecommerce supply chain</w:t>
      </w:r>
    </w:p>
    <w:p w:rsidR="004E0CBD" w:rsidRDefault="004E0CBD" w:rsidP="00C30125">
      <w:pPr>
        <w:pStyle w:val="ListParagraph"/>
        <w:numPr>
          <w:ilvl w:val="0"/>
          <w:numId w:val="12"/>
        </w:numPr>
        <w:spacing w:after="0" w:line="240" w:lineRule="auto"/>
      </w:pPr>
      <w:r w:rsidRPr="004E0CBD">
        <w:t>Diverse group of brand owners, e-retailers &amp; carriers</w:t>
      </w:r>
    </w:p>
    <w:p w:rsidR="004E0CBD" w:rsidRDefault="004E0CBD" w:rsidP="005D3A2B">
      <w:pPr>
        <w:pStyle w:val="ListParagraph"/>
        <w:numPr>
          <w:ilvl w:val="0"/>
          <w:numId w:val="12"/>
        </w:numPr>
        <w:spacing w:after="0" w:line="240" w:lineRule="auto"/>
      </w:pPr>
      <w:r w:rsidRPr="004E0CBD">
        <w:t>Looking to create a best practices document for ecommerce</w:t>
      </w:r>
    </w:p>
    <w:p w:rsidR="004E0CBD" w:rsidRDefault="004E0CBD" w:rsidP="004A5832">
      <w:pPr>
        <w:pStyle w:val="ListParagraph"/>
        <w:numPr>
          <w:ilvl w:val="0"/>
          <w:numId w:val="12"/>
        </w:numPr>
        <w:spacing w:after="0" w:line="240" w:lineRule="auto"/>
      </w:pPr>
      <w:r w:rsidRPr="004E0CBD">
        <w:t>Use this information in developing a “general simulation” test.</w:t>
      </w:r>
    </w:p>
    <w:p w:rsidR="004E0CBD" w:rsidRPr="004E0CBD" w:rsidRDefault="004E0CBD" w:rsidP="004A5832">
      <w:pPr>
        <w:pStyle w:val="ListParagraph"/>
        <w:numPr>
          <w:ilvl w:val="0"/>
          <w:numId w:val="12"/>
        </w:numPr>
        <w:spacing w:after="0" w:line="240" w:lineRule="auto"/>
      </w:pPr>
      <w:r w:rsidRPr="004E0CBD">
        <w:t>Initial focus is pack out within the e-retailer fulfillment center through delivery</w:t>
      </w:r>
    </w:p>
    <w:p w:rsidR="004E0CBD" w:rsidRPr="004E0CBD" w:rsidRDefault="004E0CBD" w:rsidP="00895E3A">
      <w:pPr>
        <w:spacing w:after="0" w:line="240" w:lineRule="auto"/>
        <w:rPr>
          <w:b/>
          <w:sz w:val="28"/>
          <w:u w:val="single"/>
        </w:rPr>
      </w:pPr>
    </w:p>
    <w:p w:rsidR="00895E3A" w:rsidRPr="004E0CBD" w:rsidRDefault="004E0CBD" w:rsidP="00895E3A">
      <w:pPr>
        <w:spacing w:after="0" w:line="240" w:lineRule="auto"/>
        <w:rPr>
          <w:sz w:val="28"/>
          <w:u w:val="single"/>
        </w:rPr>
      </w:pPr>
      <w:r w:rsidRPr="004E0CBD">
        <w:rPr>
          <w:b/>
          <w:bCs/>
          <w:sz w:val="28"/>
          <w:u w:val="single"/>
        </w:rPr>
        <w:t>Current workgroups and opportunities to get involved</w:t>
      </w:r>
    </w:p>
    <w:p w:rsidR="00895E3A" w:rsidRDefault="00895E3A" w:rsidP="00895E3A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Technical Division Board: Provide Technical Direction </w:t>
      </w:r>
    </w:p>
    <w:p w:rsidR="00895E3A" w:rsidRDefault="00895E3A" w:rsidP="00895E3A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Testing Council: Development &amp; Maintenance of Test Protocols </w:t>
      </w:r>
    </w:p>
    <w:p w:rsidR="00895E3A" w:rsidRDefault="00895E3A" w:rsidP="00895E3A">
      <w:pPr>
        <w:pStyle w:val="ListParagraph"/>
        <w:numPr>
          <w:ilvl w:val="0"/>
          <w:numId w:val="13"/>
        </w:numPr>
        <w:spacing w:after="0" w:line="240" w:lineRule="auto"/>
      </w:pPr>
      <w:r>
        <w:t>Certification Council: Lab Certification (Revised Process in 2017), Package Certification</w:t>
      </w:r>
    </w:p>
    <w:p w:rsidR="00895E3A" w:rsidRDefault="00895E3A" w:rsidP="00895E3A">
      <w:pPr>
        <w:pStyle w:val="ListParagraph"/>
        <w:numPr>
          <w:ilvl w:val="0"/>
          <w:numId w:val="13"/>
        </w:numPr>
        <w:spacing w:after="0" w:line="240" w:lineRule="auto"/>
      </w:pPr>
      <w:r>
        <w:t>Interactive Protocols: Initial Focus – ISTA 3A, RFP for Programmers</w:t>
      </w:r>
    </w:p>
    <w:p w:rsidR="00895E3A" w:rsidRDefault="00895E3A" w:rsidP="00895E3A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>Data Collection Requirements: Vibration, Shock / Drop, Environmental (Temp, RH &amp; Pressure)</w:t>
      </w:r>
    </w:p>
    <w:p w:rsidR="00895E3A" w:rsidRDefault="00895E3A" w:rsidP="00E542C0">
      <w:pPr>
        <w:spacing w:after="0" w:line="240" w:lineRule="auto"/>
      </w:pPr>
    </w:p>
    <w:p w:rsidR="00E542C0" w:rsidRDefault="00E542C0" w:rsidP="00E542C0">
      <w:pPr>
        <w:spacing w:after="0" w:line="240" w:lineRule="auto"/>
      </w:pPr>
      <w:r>
        <w:t xml:space="preserve">Notes from the </w:t>
      </w:r>
      <w:r w:rsidR="0067122D">
        <w:t>March 2</w:t>
      </w:r>
      <w:r w:rsidR="00E32646">
        <w:t>3, 2017</w:t>
      </w:r>
      <w:r>
        <w:t>, TPC Meeting as transcribed by:</w:t>
      </w:r>
    </w:p>
    <w:p w:rsidR="00E542C0" w:rsidRDefault="00E542C0" w:rsidP="00E542C0">
      <w:pPr>
        <w:spacing w:after="0" w:line="240" w:lineRule="auto"/>
      </w:pPr>
    </w:p>
    <w:p w:rsidR="00E542C0" w:rsidRDefault="00E32646" w:rsidP="00E542C0">
      <w:pPr>
        <w:spacing w:after="0" w:line="240" w:lineRule="auto"/>
      </w:pPr>
      <w:r>
        <w:t>Hrishi Munj</w:t>
      </w:r>
      <w:r w:rsidR="00E542C0">
        <w:t>, CPP</w:t>
      </w:r>
    </w:p>
    <w:p w:rsidR="00E542C0" w:rsidRDefault="00E542C0" w:rsidP="00E542C0">
      <w:pPr>
        <w:spacing w:after="0" w:line="240" w:lineRule="auto"/>
      </w:pPr>
      <w:r>
        <w:t>IoPP Transport Packaging Secretary</w:t>
      </w:r>
    </w:p>
    <w:p w:rsidR="00E542C0" w:rsidRDefault="002F2297" w:rsidP="00E32646">
      <w:pPr>
        <w:spacing w:after="0" w:line="240" w:lineRule="auto"/>
      </w:pPr>
      <w:hyperlink r:id="rId9" w:history="1">
        <w:r w:rsidR="00E542C0" w:rsidRPr="00D814B7">
          <w:rPr>
            <w:rStyle w:val="Hyperlink"/>
          </w:rPr>
          <w:t>Chip.Krieg@Sonoco.com</w:t>
        </w:r>
      </w:hyperlink>
    </w:p>
    <w:p w:rsidR="00E542C0" w:rsidRDefault="00E542C0"/>
    <w:p w:rsidR="00E542C0" w:rsidRDefault="0075464F">
      <w:r>
        <w:t>3-23</w:t>
      </w:r>
      <w:r w:rsidR="0067122D">
        <w:t>-1</w:t>
      </w:r>
      <w:r>
        <w:t>7</w:t>
      </w:r>
      <w:r w:rsidR="00E542C0">
        <w:t xml:space="preserve"> Conference Call Participants:  If I missed your name, please let me know.</w:t>
      </w:r>
    </w:p>
    <w:p w:rsidR="00FE08F9" w:rsidRDefault="0075464F" w:rsidP="002E3742">
      <w:r w:rsidRPr="0075464F">
        <w:rPr>
          <w:noProof/>
        </w:rPr>
        <w:drawing>
          <wp:inline distT="0" distB="0" distL="0" distR="0">
            <wp:extent cx="1514475" cy="5514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8F9" w:rsidSect="004B3B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46" w:rsidRDefault="00E32646" w:rsidP="00E32646">
      <w:pPr>
        <w:spacing w:after="0" w:line="240" w:lineRule="auto"/>
      </w:pPr>
      <w:r>
        <w:separator/>
      </w:r>
    </w:p>
  </w:endnote>
  <w:endnote w:type="continuationSeparator" w:id="0">
    <w:p w:rsidR="00E32646" w:rsidRDefault="00E32646" w:rsidP="00E3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646" w:rsidRDefault="00E326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646" w:rsidRDefault="00E326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646" w:rsidRDefault="00E32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46" w:rsidRDefault="00E32646" w:rsidP="00E32646">
      <w:pPr>
        <w:spacing w:after="0" w:line="240" w:lineRule="auto"/>
      </w:pPr>
      <w:r>
        <w:separator/>
      </w:r>
    </w:p>
  </w:footnote>
  <w:footnote w:type="continuationSeparator" w:id="0">
    <w:p w:rsidR="00E32646" w:rsidRDefault="00E32646" w:rsidP="00E3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646" w:rsidRDefault="00E326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646" w:rsidRDefault="00E326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646" w:rsidRDefault="00E326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6FFC"/>
    <w:multiLevelType w:val="hybridMultilevel"/>
    <w:tmpl w:val="EDB86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10E"/>
    <w:multiLevelType w:val="hybridMultilevel"/>
    <w:tmpl w:val="7BCC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282A"/>
    <w:multiLevelType w:val="hybridMultilevel"/>
    <w:tmpl w:val="FF98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B60"/>
    <w:multiLevelType w:val="hybridMultilevel"/>
    <w:tmpl w:val="46A2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B667D"/>
    <w:multiLevelType w:val="hybridMultilevel"/>
    <w:tmpl w:val="21226552"/>
    <w:lvl w:ilvl="0" w:tplc="6FA0D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6B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C63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21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9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20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83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6E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1EF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9F93560"/>
    <w:multiLevelType w:val="hybridMultilevel"/>
    <w:tmpl w:val="5DE4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D264B"/>
    <w:multiLevelType w:val="hybridMultilevel"/>
    <w:tmpl w:val="604A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D6047"/>
    <w:multiLevelType w:val="hybridMultilevel"/>
    <w:tmpl w:val="5D78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D18BA"/>
    <w:multiLevelType w:val="hybridMultilevel"/>
    <w:tmpl w:val="8962F508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5DE854AD"/>
    <w:multiLevelType w:val="hybridMultilevel"/>
    <w:tmpl w:val="FB9426A2"/>
    <w:lvl w:ilvl="0" w:tplc="00C01F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04FF"/>
    <w:multiLevelType w:val="hybridMultilevel"/>
    <w:tmpl w:val="A816EF3C"/>
    <w:lvl w:ilvl="0" w:tplc="00C01F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42FEB"/>
    <w:multiLevelType w:val="hybridMultilevel"/>
    <w:tmpl w:val="C6D4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84596"/>
    <w:multiLevelType w:val="hybridMultilevel"/>
    <w:tmpl w:val="919C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39"/>
    <w:rsid w:val="00005C07"/>
    <w:rsid w:val="00060388"/>
    <w:rsid w:val="000F5232"/>
    <w:rsid w:val="00142008"/>
    <w:rsid w:val="00155DDA"/>
    <w:rsid w:val="00190276"/>
    <w:rsid w:val="001B453C"/>
    <w:rsid w:val="0022106D"/>
    <w:rsid w:val="002C1C1B"/>
    <w:rsid w:val="002E3742"/>
    <w:rsid w:val="002F2297"/>
    <w:rsid w:val="00301599"/>
    <w:rsid w:val="0031017F"/>
    <w:rsid w:val="0038563D"/>
    <w:rsid w:val="003A267D"/>
    <w:rsid w:val="003B757E"/>
    <w:rsid w:val="003D68CE"/>
    <w:rsid w:val="0042012C"/>
    <w:rsid w:val="00461D50"/>
    <w:rsid w:val="004B3B6E"/>
    <w:rsid w:val="004E0CBD"/>
    <w:rsid w:val="005170E7"/>
    <w:rsid w:val="005C5CAF"/>
    <w:rsid w:val="005E5F7C"/>
    <w:rsid w:val="005E7AA1"/>
    <w:rsid w:val="0067122D"/>
    <w:rsid w:val="006879CC"/>
    <w:rsid w:val="006D7646"/>
    <w:rsid w:val="00707D5E"/>
    <w:rsid w:val="007175ED"/>
    <w:rsid w:val="00725023"/>
    <w:rsid w:val="007429A4"/>
    <w:rsid w:val="0075464F"/>
    <w:rsid w:val="00771454"/>
    <w:rsid w:val="007A448A"/>
    <w:rsid w:val="007D293E"/>
    <w:rsid w:val="00865B32"/>
    <w:rsid w:val="00895E3A"/>
    <w:rsid w:val="008C2D70"/>
    <w:rsid w:val="008C5CE3"/>
    <w:rsid w:val="009F0839"/>
    <w:rsid w:val="00AC1579"/>
    <w:rsid w:val="00AC1DAA"/>
    <w:rsid w:val="00AD6216"/>
    <w:rsid w:val="00B72B88"/>
    <w:rsid w:val="00BB0FAD"/>
    <w:rsid w:val="00BF745D"/>
    <w:rsid w:val="00C04290"/>
    <w:rsid w:val="00C10404"/>
    <w:rsid w:val="00C70DB0"/>
    <w:rsid w:val="00CC228B"/>
    <w:rsid w:val="00DA6E44"/>
    <w:rsid w:val="00DB3200"/>
    <w:rsid w:val="00E32646"/>
    <w:rsid w:val="00E542C0"/>
    <w:rsid w:val="00E633AC"/>
    <w:rsid w:val="00EB0A0A"/>
    <w:rsid w:val="00F63E96"/>
    <w:rsid w:val="00FB5D7F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1108FA-093A-45A6-AE6A-F9D3EFF8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42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2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646"/>
  </w:style>
  <w:style w:type="paragraph" w:styleId="Footer">
    <w:name w:val="footer"/>
    <w:basedOn w:val="Normal"/>
    <w:link w:val="FooterChar"/>
    <w:uiPriority w:val="99"/>
    <w:unhideWhenUsed/>
    <w:rsid w:val="00E32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Chip.Krieg@Sonoc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E505-6E41-42E5-9C11-4A74589B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SONOCO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 Gruber</dc:creator>
  <cp:lastModifiedBy>Nathanson, Rachel</cp:lastModifiedBy>
  <cp:revision>2</cp:revision>
  <cp:lastPrinted>2014-09-17T13:30:00Z</cp:lastPrinted>
  <dcterms:created xsi:type="dcterms:W3CDTF">2017-04-11T20:19:00Z</dcterms:created>
  <dcterms:modified xsi:type="dcterms:W3CDTF">2017-04-11T20:19:00Z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Munj H u656933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73</vt:lpwstr>
  </property>
  <property fmtid="{D5CDD505-2E9C-101B-9397-08002B2CF9AE}" pid="7" name="Initial_Creation_Date">
    <vt:filetime>2015-03-27T19:22:00Z</vt:filetime>
  </property>
  <property fmtid="{D5CDD505-2E9C-101B-9397-08002B2CF9AE}" pid="8" name="Retention_Period_Start_Date">
    <vt:filetime>2017-04-08T23:42:46Z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NewReviewCycle">
    <vt:lpwstr/>
  </property>
</Properties>
</file>